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C279D" w14:textId="77777777" w:rsidR="007977E5" w:rsidRPr="00ED70F0" w:rsidRDefault="007977E5" w:rsidP="007977E5">
      <w:pPr>
        <w:pBdr>
          <w:bottom w:val="single" w:sz="12" w:space="1" w:color="auto"/>
        </w:pBdr>
        <w:rPr>
          <w:rFonts w:asciiTheme="minorHAnsi" w:hAnsiTheme="minorHAnsi"/>
          <w:b/>
        </w:rPr>
      </w:pPr>
      <w:r w:rsidRPr="00ED70F0">
        <w:rPr>
          <w:rFonts w:asciiTheme="minorHAnsi" w:hAnsiTheme="minorHAnsi" w:cs="Arial"/>
          <w:b/>
        </w:rPr>
        <w:t>Ot</w:t>
      </w:r>
      <w:r w:rsidRPr="00ED70F0">
        <w:rPr>
          <w:rFonts w:asciiTheme="minorHAnsi" w:hAnsiTheme="minorHAnsi"/>
          <w:b/>
        </w:rPr>
        <w:t>ázky k SZZK – magisterské studium – zahájení studia od akademického roku 2017/2018</w:t>
      </w:r>
    </w:p>
    <w:p w14:paraId="765869B4" w14:textId="4CC72AF9" w:rsidR="00BC1A28" w:rsidRPr="00983477" w:rsidRDefault="00983477">
      <w:pPr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>(platné od června 2020)</w:t>
      </w:r>
    </w:p>
    <w:p w14:paraId="1073CF17" w14:textId="77777777" w:rsidR="00983477" w:rsidRDefault="00983477">
      <w:pPr>
        <w:rPr>
          <w:rFonts w:asciiTheme="minorHAnsi" w:hAnsiTheme="minorHAnsi" w:cs="Arial"/>
          <w:b/>
        </w:rPr>
      </w:pPr>
    </w:p>
    <w:p w14:paraId="6F5221C1" w14:textId="1B972504" w:rsidR="00834F6F" w:rsidRDefault="001C0FD0">
      <w:pPr>
        <w:rPr>
          <w:rFonts w:asciiTheme="minorHAnsi" w:hAnsiTheme="minorHAnsi" w:cs="Arial"/>
          <w:b/>
        </w:rPr>
      </w:pPr>
      <w:r w:rsidRPr="00ED70F0">
        <w:rPr>
          <w:rFonts w:asciiTheme="minorHAnsi" w:hAnsiTheme="minorHAnsi" w:cs="Arial"/>
          <w:b/>
        </w:rPr>
        <w:t>Psychosociální pomoc a krizová intervence</w:t>
      </w:r>
    </w:p>
    <w:p w14:paraId="789DB8E8" w14:textId="77777777" w:rsidR="00ED70F0" w:rsidRPr="00ED70F0" w:rsidRDefault="00ED70F0">
      <w:pPr>
        <w:rPr>
          <w:rFonts w:asciiTheme="minorHAnsi" w:hAnsiTheme="minorHAnsi" w:cs="Arial"/>
          <w:b/>
        </w:rPr>
      </w:pPr>
    </w:p>
    <w:p w14:paraId="58F2D43E" w14:textId="77777777" w:rsidR="00F9622C" w:rsidRPr="00ED70F0" w:rsidRDefault="00F9622C" w:rsidP="00F9622C">
      <w:pPr>
        <w:ind w:left="705" w:hanging="705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00"/>
      </w:tblGrid>
      <w:tr w:rsidR="00ED70F0" w:rsidRPr="00ED70F0" w14:paraId="322A7B8D" w14:textId="77777777" w:rsidTr="00ED70F0">
        <w:tc>
          <w:tcPr>
            <w:tcW w:w="709" w:type="dxa"/>
          </w:tcPr>
          <w:p w14:paraId="3407D6B4" w14:textId="24CEFA87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70F0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8500" w:type="dxa"/>
          </w:tcPr>
          <w:p w14:paraId="217F77FA" w14:textId="16D6BE29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70F0">
              <w:rPr>
                <w:rFonts w:asciiTheme="minorHAnsi" w:hAnsiTheme="minorHAnsi" w:cs="Arial"/>
                <w:sz w:val="22"/>
                <w:szCs w:val="22"/>
              </w:rPr>
              <w:t>a) Metody, přístupy a postupy u léčby závislostí.</w:t>
            </w:r>
          </w:p>
        </w:tc>
      </w:tr>
      <w:tr w:rsidR="00ED70F0" w:rsidRPr="00ED70F0" w14:paraId="054C0B14" w14:textId="77777777" w:rsidTr="00ED70F0">
        <w:tc>
          <w:tcPr>
            <w:tcW w:w="709" w:type="dxa"/>
          </w:tcPr>
          <w:p w14:paraId="2BB17C63" w14:textId="77777777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0" w:type="dxa"/>
          </w:tcPr>
          <w:p w14:paraId="22D29FE0" w14:textId="2BC47B0D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70F0">
              <w:rPr>
                <w:rFonts w:asciiTheme="minorHAnsi" w:hAnsiTheme="minorHAnsi" w:cs="Arial"/>
                <w:sz w:val="22"/>
                <w:szCs w:val="22"/>
              </w:rPr>
              <w:t>b) Co znamená syndrom EAN? Postupy pomoci.</w:t>
            </w:r>
          </w:p>
        </w:tc>
      </w:tr>
      <w:tr w:rsidR="00ED70F0" w:rsidRPr="00ED70F0" w14:paraId="43CC7256" w14:textId="77777777" w:rsidTr="00ED70F0">
        <w:tc>
          <w:tcPr>
            <w:tcW w:w="709" w:type="dxa"/>
          </w:tcPr>
          <w:p w14:paraId="69DE6DBB" w14:textId="77777777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0" w:type="dxa"/>
          </w:tcPr>
          <w:p w14:paraId="5151A24E" w14:textId="52FDB390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0F0" w:rsidRPr="00ED70F0" w14:paraId="7FD39A8A" w14:textId="77777777" w:rsidTr="00ED70F0">
        <w:tc>
          <w:tcPr>
            <w:tcW w:w="709" w:type="dxa"/>
          </w:tcPr>
          <w:p w14:paraId="37DA6052" w14:textId="16896266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70F0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8500" w:type="dxa"/>
          </w:tcPr>
          <w:p w14:paraId="154B2B94" w14:textId="4749E26B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70F0">
              <w:rPr>
                <w:rFonts w:asciiTheme="minorHAnsi" w:hAnsiTheme="minorHAnsi" w:cs="Arial"/>
                <w:sz w:val="22"/>
                <w:szCs w:val="22"/>
              </w:rPr>
              <w:t xml:space="preserve">a) Co znamená syndrom CAN? Kontexty, v nichž se s problematikou zneužívání můžeme potkat. </w:t>
            </w:r>
          </w:p>
        </w:tc>
      </w:tr>
      <w:tr w:rsidR="00ED70F0" w:rsidRPr="00ED70F0" w14:paraId="6F5F3340" w14:textId="77777777" w:rsidTr="00ED70F0">
        <w:tc>
          <w:tcPr>
            <w:tcW w:w="709" w:type="dxa"/>
          </w:tcPr>
          <w:p w14:paraId="60415B01" w14:textId="77777777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0" w:type="dxa"/>
          </w:tcPr>
          <w:p w14:paraId="73DC8ECD" w14:textId="4FADF94A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70F0">
              <w:rPr>
                <w:rFonts w:asciiTheme="minorHAnsi" w:hAnsiTheme="minorHAnsi" w:cs="Arial"/>
                <w:sz w:val="22"/>
                <w:szCs w:val="22"/>
              </w:rPr>
              <w:t xml:space="preserve">b) Postupy pomoci – obětem syndromu CAN </w:t>
            </w:r>
            <w:proofErr w:type="gramStart"/>
            <w:r w:rsidRPr="00ED70F0">
              <w:rPr>
                <w:rFonts w:asciiTheme="minorHAnsi" w:hAnsiTheme="minorHAnsi" w:cs="Arial"/>
                <w:sz w:val="22"/>
                <w:szCs w:val="22"/>
              </w:rPr>
              <w:t>a  jejich</w:t>
            </w:r>
            <w:proofErr w:type="gramEnd"/>
            <w:r w:rsidRPr="00ED70F0">
              <w:rPr>
                <w:rFonts w:asciiTheme="minorHAnsi" w:hAnsiTheme="minorHAnsi" w:cs="Arial"/>
                <w:sz w:val="22"/>
                <w:szCs w:val="22"/>
              </w:rPr>
              <w:t xml:space="preserve"> rodinnému systému – od krizové pomoci k systematické péči. </w:t>
            </w:r>
          </w:p>
        </w:tc>
      </w:tr>
      <w:tr w:rsidR="00ED70F0" w:rsidRPr="00ED70F0" w14:paraId="102987AC" w14:textId="77777777" w:rsidTr="00ED70F0">
        <w:tc>
          <w:tcPr>
            <w:tcW w:w="709" w:type="dxa"/>
          </w:tcPr>
          <w:p w14:paraId="19F8D9C4" w14:textId="77777777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0" w:type="dxa"/>
          </w:tcPr>
          <w:p w14:paraId="323E03EE" w14:textId="464D2E5F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0F0" w:rsidRPr="00ED70F0" w14:paraId="4189F5FA" w14:textId="77777777" w:rsidTr="00ED70F0">
        <w:tc>
          <w:tcPr>
            <w:tcW w:w="709" w:type="dxa"/>
          </w:tcPr>
          <w:p w14:paraId="3D6D7BF8" w14:textId="63FD0A14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70F0">
              <w:rPr>
                <w:rFonts w:asciiTheme="minorHAnsi" w:hAnsiTheme="minorHAnsi" w:cs="Arial"/>
                <w:sz w:val="22"/>
                <w:szCs w:val="22"/>
              </w:rPr>
              <w:t xml:space="preserve">3.         </w:t>
            </w:r>
          </w:p>
        </w:tc>
        <w:tc>
          <w:tcPr>
            <w:tcW w:w="8500" w:type="dxa"/>
          </w:tcPr>
          <w:p w14:paraId="24468C88" w14:textId="3A5B84A9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70F0">
              <w:rPr>
                <w:rFonts w:asciiTheme="minorHAnsi" w:hAnsiTheme="minorHAnsi" w:cs="Arial"/>
                <w:sz w:val="22"/>
                <w:szCs w:val="22"/>
              </w:rPr>
              <w:t>a) Metody a přístupy v komunitní péči o lidi s duševním onemocněním</w:t>
            </w:r>
          </w:p>
        </w:tc>
      </w:tr>
      <w:tr w:rsidR="00ED70F0" w:rsidRPr="00ED70F0" w14:paraId="0F4BA8E3" w14:textId="77777777" w:rsidTr="00ED70F0">
        <w:tc>
          <w:tcPr>
            <w:tcW w:w="709" w:type="dxa"/>
          </w:tcPr>
          <w:p w14:paraId="3961F13A" w14:textId="77777777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0" w:type="dxa"/>
          </w:tcPr>
          <w:p w14:paraId="64AE56FA" w14:textId="312FC775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70F0">
              <w:rPr>
                <w:rFonts w:asciiTheme="minorHAnsi" w:hAnsiTheme="minorHAnsi" w:cs="Arial"/>
                <w:sz w:val="22"/>
                <w:szCs w:val="22"/>
              </w:rPr>
              <w:t xml:space="preserve">b) Co znamená pojem </w:t>
            </w:r>
            <w:proofErr w:type="spellStart"/>
            <w:r w:rsidRPr="00ED70F0">
              <w:rPr>
                <w:rFonts w:asciiTheme="minorHAnsi" w:hAnsiTheme="minorHAnsi" w:cs="Arial"/>
                <w:sz w:val="22"/>
                <w:szCs w:val="22"/>
              </w:rPr>
              <w:t>recovery</w:t>
            </w:r>
            <w:proofErr w:type="spellEnd"/>
            <w:r w:rsidRPr="00ED70F0">
              <w:rPr>
                <w:rFonts w:asciiTheme="minorHAnsi" w:hAnsiTheme="minorHAnsi" w:cs="Arial"/>
                <w:sz w:val="22"/>
                <w:szCs w:val="22"/>
              </w:rPr>
              <w:t xml:space="preserve">? </w:t>
            </w:r>
          </w:p>
        </w:tc>
      </w:tr>
      <w:tr w:rsidR="00ED70F0" w:rsidRPr="00ED70F0" w14:paraId="21D61A4D" w14:textId="77777777" w:rsidTr="00ED70F0">
        <w:tc>
          <w:tcPr>
            <w:tcW w:w="709" w:type="dxa"/>
          </w:tcPr>
          <w:p w14:paraId="4D6C78AF" w14:textId="77777777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0" w:type="dxa"/>
          </w:tcPr>
          <w:p w14:paraId="649ACDCD" w14:textId="7D700493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70F0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ED70F0" w:rsidRPr="00ED70F0" w14:paraId="14F038D2" w14:textId="77777777" w:rsidTr="00ED70F0">
        <w:tc>
          <w:tcPr>
            <w:tcW w:w="709" w:type="dxa"/>
          </w:tcPr>
          <w:p w14:paraId="2A2DE6D7" w14:textId="7DBA8CA4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70F0">
              <w:rPr>
                <w:rFonts w:asciiTheme="minorHAnsi" w:hAnsiTheme="minorHAnsi" w:cs="Arial"/>
                <w:sz w:val="22"/>
                <w:szCs w:val="22"/>
              </w:rPr>
              <w:t xml:space="preserve">4.        </w:t>
            </w:r>
          </w:p>
        </w:tc>
        <w:tc>
          <w:tcPr>
            <w:tcW w:w="8500" w:type="dxa"/>
          </w:tcPr>
          <w:p w14:paraId="2DBBB3DF" w14:textId="1F2230E5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70F0">
              <w:rPr>
                <w:rFonts w:asciiTheme="minorHAnsi" w:hAnsiTheme="minorHAnsi" w:cs="Arial"/>
                <w:sz w:val="22"/>
                <w:szCs w:val="22"/>
              </w:rPr>
              <w:t>a) Role a kompetence sociálního pracovníka v multidisciplinárním týmu komunitní péče o lidi s duševním onemocněním.</w:t>
            </w:r>
          </w:p>
        </w:tc>
      </w:tr>
      <w:tr w:rsidR="00ED70F0" w:rsidRPr="00ED70F0" w14:paraId="1E48FCD0" w14:textId="77777777" w:rsidTr="00ED70F0">
        <w:tc>
          <w:tcPr>
            <w:tcW w:w="709" w:type="dxa"/>
          </w:tcPr>
          <w:p w14:paraId="41FFC5DA" w14:textId="77777777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0" w:type="dxa"/>
          </w:tcPr>
          <w:p w14:paraId="5EC09CB7" w14:textId="0CE58F80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70F0">
              <w:rPr>
                <w:rFonts w:asciiTheme="minorHAnsi" w:hAnsiTheme="minorHAnsi" w:cs="Arial"/>
                <w:sz w:val="22"/>
                <w:szCs w:val="22"/>
              </w:rPr>
              <w:t>b) Zapojení peer konzultantů do komunitní péče o duševní zdraví.</w:t>
            </w:r>
          </w:p>
        </w:tc>
      </w:tr>
      <w:tr w:rsidR="00ED70F0" w:rsidRPr="00ED70F0" w14:paraId="2BB141F3" w14:textId="77777777" w:rsidTr="00ED70F0">
        <w:tc>
          <w:tcPr>
            <w:tcW w:w="709" w:type="dxa"/>
          </w:tcPr>
          <w:p w14:paraId="5B36C45B" w14:textId="77777777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0" w:type="dxa"/>
          </w:tcPr>
          <w:p w14:paraId="7117735A" w14:textId="0C560627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0F0" w:rsidRPr="00ED70F0" w14:paraId="7699C92C" w14:textId="77777777" w:rsidTr="00ED70F0">
        <w:tc>
          <w:tcPr>
            <w:tcW w:w="709" w:type="dxa"/>
          </w:tcPr>
          <w:p w14:paraId="2F4B46CA" w14:textId="29512C44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70F0">
              <w:rPr>
                <w:rFonts w:asciiTheme="minorHAnsi" w:hAnsiTheme="minorHAnsi" w:cs="Arial"/>
                <w:sz w:val="22"/>
                <w:szCs w:val="22"/>
              </w:rPr>
              <w:t xml:space="preserve">5.        </w:t>
            </w:r>
          </w:p>
        </w:tc>
        <w:tc>
          <w:tcPr>
            <w:tcW w:w="8500" w:type="dxa"/>
          </w:tcPr>
          <w:p w14:paraId="4A3BE3AA" w14:textId="5BCB8243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70F0">
              <w:rPr>
                <w:rFonts w:asciiTheme="minorHAnsi" w:hAnsiTheme="minorHAnsi" w:cs="Arial"/>
                <w:sz w:val="22"/>
                <w:szCs w:val="22"/>
              </w:rPr>
              <w:t>a) Multidisciplinární týmy v dlouhodobé péči (LTC).</w:t>
            </w:r>
          </w:p>
        </w:tc>
      </w:tr>
      <w:tr w:rsidR="00ED70F0" w:rsidRPr="00ED70F0" w14:paraId="7514B827" w14:textId="77777777" w:rsidTr="00ED70F0">
        <w:tc>
          <w:tcPr>
            <w:tcW w:w="709" w:type="dxa"/>
          </w:tcPr>
          <w:p w14:paraId="4FAB8F2C" w14:textId="77777777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0" w:type="dxa"/>
          </w:tcPr>
          <w:p w14:paraId="04C783B7" w14:textId="1DFC3968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70F0">
              <w:rPr>
                <w:rFonts w:asciiTheme="minorHAnsi" w:hAnsiTheme="minorHAnsi" w:cs="Arial"/>
                <w:sz w:val="22"/>
                <w:szCs w:val="22"/>
              </w:rPr>
              <w:t>b) Problémy realizace multidisciplinární spolupráce v oblasti sociálně-zdravotního pomezí a jejich řešení.</w:t>
            </w:r>
          </w:p>
        </w:tc>
      </w:tr>
      <w:tr w:rsidR="00ED70F0" w:rsidRPr="00ED70F0" w14:paraId="3C5CB2A3" w14:textId="77777777" w:rsidTr="00ED70F0">
        <w:tc>
          <w:tcPr>
            <w:tcW w:w="709" w:type="dxa"/>
          </w:tcPr>
          <w:p w14:paraId="3A574F30" w14:textId="77777777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0" w:type="dxa"/>
          </w:tcPr>
          <w:p w14:paraId="36E9A49C" w14:textId="03A05E89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0F0" w:rsidRPr="00ED70F0" w14:paraId="23948968" w14:textId="77777777" w:rsidTr="00ED70F0">
        <w:tc>
          <w:tcPr>
            <w:tcW w:w="709" w:type="dxa"/>
          </w:tcPr>
          <w:p w14:paraId="1FF2BAB1" w14:textId="2AC157E5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70F0">
              <w:rPr>
                <w:rFonts w:asciiTheme="minorHAnsi" w:hAnsiTheme="minorHAnsi" w:cs="Arial"/>
                <w:sz w:val="22"/>
                <w:szCs w:val="22"/>
              </w:rPr>
              <w:t xml:space="preserve">6.         </w:t>
            </w:r>
          </w:p>
        </w:tc>
        <w:tc>
          <w:tcPr>
            <w:tcW w:w="8500" w:type="dxa"/>
          </w:tcPr>
          <w:p w14:paraId="4B3DF95F" w14:textId="695631CC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70F0">
              <w:rPr>
                <w:rFonts w:asciiTheme="minorHAnsi" w:hAnsiTheme="minorHAnsi" w:cs="Arial"/>
                <w:sz w:val="22"/>
                <w:szCs w:val="22"/>
              </w:rPr>
              <w:t xml:space="preserve">a) Podpora neformálních pečujících o seniory. </w:t>
            </w:r>
          </w:p>
        </w:tc>
      </w:tr>
      <w:tr w:rsidR="00ED70F0" w:rsidRPr="00ED70F0" w14:paraId="7756A761" w14:textId="77777777" w:rsidTr="00ED70F0">
        <w:tc>
          <w:tcPr>
            <w:tcW w:w="709" w:type="dxa"/>
          </w:tcPr>
          <w:p w14:paraId="5BC04C34" w14:textId="77777777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0" w:type="dxa"/>
          </w:tcPr>
          <w:p w14:paraId="146810BC" w14:textId="0A98A99C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70F0">
              <w:rPr>
                <w:rFonts w:asciiTheme="minorHAnsi" w:hAnsiTheme="minorHAnsi" w:cs="Arial"/>
                <w:sz w:val="22"/>
                <w:szCs w:val="22"/>
              </w:rPr>
              <w:t xml:space="preserve">b) Psychosociální intervence pro rodinné pečující o člověka s demencí. </w:t>
            </w:r>
          </w:p>
        </w:tc>
      </w:tr>
      <w:tr w:rsidR="00ED70F0" w:rsidRPr="00ED70F0" w14:paraId="4C9569BB" w14:textId="77777777" w:rsidTr="00ED70F0">
        <w:tc>
          <w:tcPr>
            <w:tcW w:w="709" w:type="dxa"/>
          </w:tcPr>
          <w:p w14:paraId="3890D22D" w14:textId="77777777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0" w:type="dxa"/>
          </w:tcPr>
          <w:p w14:paraId="52601F16" w14:textId="7B3843E0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70F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ED70F0" w:rsidRPr="00ED70F0" w14:paraId="50C113CD" w14:textId="77777777" w:rsidTr="00ED70F0">
        <w:tc>
          <w:tcPr>
            <w:tcW w:w="709" w:type="dxa"/>
          </w:tcPr>
          <w:p w14:paraId="597EBFC4" w14:textId="1635C6C8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70F0"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8500" w:type="dxa"/>
          </w:tcPr>
          <w:p w14:paraId="1B060380" w14:textId="69A04E3F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a)</w:t>
            </w:r>
            <w:r w:rsidRPr="00ED70F0">
              <w:rPr>
                <w:rFonts w:asciiTheme="minorHAnsi" w:hAnsiTheme="minorHAnsi" w:cs="Arial"/>
                <w:sz w:val="22"/>
                <w:szCs w:val="22"/>
              </w:rPr>
              <w:t xml:space="preserve"> Krize, její definice, fáze vývoje krizového stavu. </w:t>
            </w:r>
          </w:p>
        </w:tc>
      </w:tr>
      <w:tr w:rsidR="00ED70F0" w:rsidRPr="00ED70F0" w14:paraId="1026B006" w14:textId="77777777" w:rsidTr="00ED70F0">
        <w:tc>
          <w:tcPr>
            <w:tcW w:w="709" w:type="dxa"/>
          </w:tcPr>
          <w:p w14:paraId="1ADA3033" w14:textId="77777777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0" w:type="dxa"/>
          </w:tcPr>
          <w:p w14:paraId="1A217232" w14:textId="25457D69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70F0">
              <w:rPr>
                <w:rFonts w:asciiTheme="minorHAnsi" w:hAnsiTheme="minorHAnsi" w:cs="Arial"/>
                <w:sz w:val="22"/>
                <w:szCs w:val="22"/>
              </w:rPr>
              <w:t xml:space="preserve">b) </w:t>
            </w:r>
            <w:proofErr w:type="spellStart"/>
            <w:r w:rsidRPr="00ED70F0">
              <w:rPr>
                <w:rFonts w:asciiTheme="minorHAnsi" w:hAnsiTheme="minorHAnsi" w:cs="Arial"/>
                <w:sz w:val="22"/>
                <w:szCs w:val="22"/>
              </w:rPr>
              <w:t>Baldwinův</w:t>
            </w:r>
            <w:proofErr w:type="spellEnd"/>
            <w:r w:rsidRPr="00ED70F0">
              <w:rPr>
                <w:rFonts w:asciiTheme="minorHAnsi" w:hAnsiTheme="minorHAnsi" w:cs="Arial"/>
                <w:sz w:val="22"/>
                <w:szCs w:val="22"/>
              </w:rPr>
              <w:t xml:space="preserve"> klasifikační systém krizových stavů.</w:t>
            </w:r>
            <w:r w:rsidRPr="00ED70F0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ED70F0" w:rsidRPr="00ED70F0" w14:paraId="033956E7" w14:textId="77777777" w:rsidTr="00ED70F0">
        <w:tc>
          <w:tcPr>
            <w:tcW w:w="709" w:type="dxa"/>
          </w:tcPr>
          <w:p w14:paraId="72999083" w14:textId="77777777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0" w:type="dxa"/>
          </w:tcPr>
          <w:p w14:paraId="373B9113" w14:textId="3F77D0FF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0F0" w:rsidRPr="00ED70F0" w14:paraId="09DD2FF6" w14:textId="77777777" w:rsidTr="00ED70F0">
        <w:tc>
          <w:tcPr>
            <w:tcW w:w="709" w:type="dxa"/>
          </w:tcPr>
          <w:p w14:paraId="185D8408" w14:textId="4F314485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70F0"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  <w:tc>
          <w:tcPr>
            <w:tcW w:w="8500" w:type="dxa"/>
          </w:tcPr>
          <w:p w14:paraId="49C79CF5" w14:textId="0C421D1C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ED70F0">
              <w:rPr>
                <w:rFonts w:asciiTheme="minorHAnsi" w:hAnsiTheme="minorHAnsi" w:cs="Arial"/>
                <w:sz w:val="22"/>
                <w:szCs w:val="22"/>
              </w:rPr>
              <w:t xml:space="preserve">) Krizová intervence, její poslání a principy. </w:t>
            </w:r>
          </w:p>
        </w:tc>
      </w:tr>
      <w:tr w:rsidR="00ED70F0" w:rsidRPr="00ED70F0" w14:paraId="73C01D91" w14:textId="77777777" w:rsidTr="00ED70F0">
        <w:tc>
          <w:tcPr>
            <w:tcW w:w="709" w:type="dxa"/>
          </w:tcPr>
          <w:p w14:paraId="2604A099" w14:textId="77777777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0" w:type="dxa"/>
          </w:tcPr>
          <w:p w14:paraId="0585A964" w14:textId="5F636222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70F0">
              <w:rPr>
                <w:rFonts w:asciiTheme="minorHAnsi" w:hAnsiTheme="minorHAnsi" w:cs="Arial"/>
                <w:sz w:val="22"/>
                <w:szCs w:val="22"/>
              </w:rPr>
              <w:t>b) Postupy práce v krizové intervenci. Práce s emocemi v krizových situacích.</w:t>
            </w:r>
            <w:r w:rsidRPr="00ED70F0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ED70F0" w:rsidRPr="00ED70F0" w14:paraId="78E15DE5" w14:textId="77777777" w:rsidTr="00ED70F0">
        <w:tc>
          <w:tcPr>
            <w:tcW w:w="709" w:type="dxa"/>
          </w:tcPr>
          <w:p w14:paraId="64F5CAA1" w14:textId="77777777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0" w:type="dxa"/>
          </w:tcPr>
          <w:p w14:paraId="2C3B4561" w14:textId="1A91C315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70F0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ED70F0" w:rsidRPr="00ED70F0" w14:paraId="252ECD75" w14:textId="77777777" w:rsidTr="00ED70F0">
        <w:tc>
          <w:tcPr>
            <w:tcW w:w="709" w:type="dxa"/>
          </w:tcPr>
          <w:p w14:paraId="2A0DC25E" w14:textId="3942C471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70F0">
              <w:rPr>
                <w:rFonts w:asciiTheme="minorHAnsi" w:hAnsiTheme="minorHAnsi" w:cs="Arial"/>
                <w:sz w:val="22"/>
                <w:szCs w:val="22"/>
              </w:rPr>
              <w:t>9.</w:t>
            </w:r>
          </w:p>
        </w:tc>
        <w:tc>
          <w:tcPr>
            <w:tcW w:w="8500" w:type="dxa"/>
          </w:tcPr>
          <w:p w14:paraId="218923CA" w14:textId="02B89D94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70F0">
              <w:rPr>
                <w:rFonts w:asciiTheme="minorHAnsi" w:hAnsiTheme="minorHAnsi" w:cs="Arial"/>
                <w:sz w:val="22"/>
                <w:szCs w:val="22"/>
              </w:rPr>
              <w:t>a) Krize v kontextu náhlé nečekané traumatizující události. Akutní stresová reakce, možnosti intervence v akutních situacích.</w:t>
            </w:r>
          </w:p>
        </w:tc>
      </w:tr>
      <w:tr w:rsidR="00ED70F0" w:rsidRPr="00ED70F0" w14:paraId="271B6F6C" w14:textId="77777777" w:rsidTr="00ED70F0">
        <w:tc>
          <w:tcPr>
            <w:tcW w:w="709" w:type="dxa"/>
          </w:tcPr>
          <w:p w14:paraId="5B9FE18F" w14:textId="77777777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0" w:type="dxa"/>
          </w:tcPr>
          <w:p w14:paraId="0F8CC983" w14:textId="7F81E777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70F0">
              <w:rPr>
                <w:rFonts w:asciiTheme="minorHAnsi" w:hAnsiTheme="minorHAnsi" w:cs="Arial"/>
                <w:sz w:val="22"/>
                <w:szCs w:val="22"/>
              </w:rPr>
              <w:t>b) Posttraumatická stresová porucha, jak jí rozumět a jak s ní pracovat?</w:t>
            </w:r>
          </w:p>
        </w:tc>
      </w:tr>
      <w:tr w:rsidR="00ED70F0" w:rsidRPr="00ED70F0" w14:paraId="07DFB410" w14:textId="77777777" w:rsidTr="00ED70F0">
        <w:tc>
          <w:tcPr>
            <w:tcW w:w="709" w:type="dxa"/>
          </w:tcPr>
          <w:p w14:paraId="6800F1B4" w14:textId="77777777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0" w:type="dxa"/>
          </w:tcPr>
          <w:p w14:paraId="628E4AFD" w14:textId="1F9D137A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0F0" w:rsidRPr="00ED70F0" w14:paraId="529571BD" w14:textId="77777777" w:rsidTr="00ED70F0">
        <w:tc>
          <w:tcPr>
            <w:tcW w:w="709" w:type="dxa"/>
          </w:tcPr>
          <w:p w14:paraId="10E78B4A" w14:textId="7E396FC5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70F0">
              <w:rPr>
                <w:rFonts w:asciiTheme="minorHAnsi" w:hAnsiTheme="minorHAnsi" w:cs="Arial"/>
                <w:sz w:val="22"/>
                <w:szCs w:val="22"/>
              </w:rPr>
              <w:t>10.</w:t>
            </w:r>
          </w:p>
        </w:tc>
        <w:tc>
          <w:tcPr>
            <w:tcW w:w="8500" w:type="dxa"/>
          </w:tcPr>
          <w:p w14:paraId="2C0B8FB9" w14:textId="3599C2FC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70F0">
              <w:rPr>
                <w:rFonts w:asciiTheme="minorHAnsi" w:hAnsiTheme="minorHAnsi" w:cs="Arial"/>
                <w:sz w:val="22"/>
                <w:szCs w:val="22"/>
              </w:rPr>
              <w:t xml:space="preserve">a) Rizikové faktory pro sebevraždu. Vedení rozhovoru se sebevražedným člověkem, důležité kroky. </w:t>
            </w:r>
          </w:p>
        </w:tc>
      </w:tr>
      <w:tr w:rsidR="00ED70F0" w:rsidRPr="00ED70F0" w14:paraId="139B8FEE" w14:textId="77777777" w:rsidTr="00ED70F0">
        <w:tc>
          <w:tcPr>
            <w:tcW w:w="709" w:type="dxa"/>
          </w:tcPr>
          <w:p w14:paraId="6AD4F5AC" w14:textId="77777777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0" w:type="dxa"/>
          </w:tcPr>
          <w:p w14:paraId="4A394F14" w14:textId="66DA069A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70F0">
              <w:rPr>
                <w:rFonts w:asciiTheme="minorHAnsi" w:hAnsiTheme="minorHAnsi" w:cs="Arial"/>
                <w:sz w:val="22"/>
                <w:szCs w:val="22"/>
              </w:rPr>
              <w:t>b) Domácí násilí jako akutní nebo chronická krize, možnosti práce s oběťmi domácího násilí a rodinným systémem.</w:t>
            </w:r>
          </w:p>
        </w:tc>
      </w:tr>
      <w:tr w:rsidR="00ED70F0" w:rsidRPr="00ED70F0" w14:paraId="18919580" w14:textId="77777777" w:rsidTr="00ED70F0">
        <w:tc>
          <w:tcPr>
            <w:tcW w:w="709" w:type="dxa"/>
          </w:tcPr>
          <w:p w14:paraId="1D4C4CFB" w14:textId="77777777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0" w:type="dxa"/>
          </w:tcPr>
          <w:p w14:paraId="1C1C97DF" w14:textId="77777777" w:rsid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1ED52E2" w14:textId="766F04EB" w:rsidR="00983477" w:rsidRPr="00ED70F0" w:rsidRDefault="00983477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D70F0" w:rsidRPr="00ED70F0" w14:paraId="229B7590" w14:textId="77777777" w:rsidTr="00ED70F0">
        <w:tc>
          <w:tcPr>
            <w:tcW w:w="709" w:type="dxa"/>
          </w:tcPr>
          <w:p w14:paraId="015E9262" w14:textId="78F37AA5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70F0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11.      </w:t>
            </w:r>
          </w:p>
        </w:tc>
        <w:tc>
          <w:tcPr>
            <w:tcW w:w="8500" w:type="dxa"/>
          </w:tcPr>
          <w:p w14:paraId="24210A78" w14:textId="5F70798A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70F0">
              <w:rPr>
                <w:rFonts w:asciiTheme="minorHAnsi" w:hAnsiTheme="minorHAnsi" w:cs="Arial"/>
                <w:sz w:val="22"/>
                <w:szCs w:val="22"/>
              </w:rPr>
              <w:t>a) Krize zrání, tranzitorní a vývojové krize, možnosti pomoci.</w:t>
            </w:r>
          </w:p>
        </w:tc>
      </w:tr>
      <w:tr w:rsidR="00ED70F0" w:rsidRPr="00ED70F0" w14:paraId="4B02EEC2" w14:textId="77777777" w:rsidTr="00ED70F0">
        <w:tc>
          <w:tcPr>
            <w:tcW w:w="709" w:type="dxa"/>
          </w:tcPr>
          <w:p w14:paraId="58F2FC19" w14:textId="77777777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0" w:type="dxa"/>
          </w:tcPr>
          <w:p w14:paraId="40F9D23B" w14:textId="553C1F9B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70F0">
              <w:rPr>
                <w:rFonts w:asciiTheme="minorHAnsi" w:hAnsiTheme="minorHAnsi" w:cs="Arial"/>
                <w:sz w:val="22"/>
                <w:szCs w:val="22"/>
              </w:rPr>
              <w:t>b) Krize v kontextu specifické zranitelnosti, neodkladné krizové stavy, možnosti pomoci.</w:t>
            </w:r>
          </w:p>
        </w:tc>
      </w:tr>
      <w:tr w:rsidR="00ED70F0" w:rsidRPr="00ED70F0" w14:paraId="55F97118" w14:textId="77777777" w:rsidTr="00ED70F0">
        <w:tc>
          <w:tcPr>
            <w:tcW w:w="709" w:type="dxa"/>
          </w:tcPr>
          <w:p w14:paraId="2A2BBECD" w14:textId="77777777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0" w:type="dxa"/>
          </w:tcPr>
          <w:p w14:paraId="4A8E73B3" w14:textId="7CBE4360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0F0" w:rsidRPr="00ED70F0" w14:paraId="59B01E39" w14:textId="77777777" w:rsidTr="00ED70F0">
        <w:tc>
          <w:tcPr>
            <w:tcW w:w="709" w:type="dxa"/>
          </w:tcPr>
          <w:p w14:paraId="16D0396F" w14:textId="63411649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70F0">
              <w:rPr>
                <w:rFonts w:asciiTheme="minorHAnsi" w:hAnsiTheme="minorHAnsi" w:cs="Arial"/>
                <w:sz w:val="22"/>
                <w:szCs w:val="22"/>
              </w:rPr>
              <w:t>12.</w:t>
            </w:r>
          </w:p>
        </w:tc>
        <w:tc>
          <w:tcPr>
            <w:tcW w:w="8500" w:type="dxa"/>
          </w:tcPr>
          <w:p w14:paraId="5D74821B" w14:textId="7E955918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70F0">
              <w:rPr>
                <w:rFonts w:asciiTheme="minorHAnsi" w:hAnsiTheme="minorHAnsi" w:cs="Arial"/>
                <w:sz w:val="22"/>
                <w:szCs w:val="22"/>
              </w:rPr>
              <w:t>a) Dva kontexty konce života – smrt jako součást tranzitorního procesu; a předčasné a náhlé úmrtí. Přirozený vyrovnávací proces s blížícím se koncem života či s úmrtím, které se již stalo. Místo krizové intervence v tématu blížícího se konce života a úmrtí.</w:t>
            </w:r>
          </w:p>
        </w:tc>
      </w:tr>
      <w:tr w:rsidR="00ED70F0" w:rsidRPr="00ED70F0" w14:paraId="741B1849" w14:textId="77777777" w:rsidTr="00ED70F0">
        <w:tc>
          <w:tcPr>
            <w:tcW w:w="709" w:type="dxa"/>
          </w:tcPr>
          <w:p w14:paraId="7A98A56B" w14:textId="77777777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0" w:type="dxa"/>
          </w:tcPr>
          <w:p w14:paraId="5484576F" w14:textId="4287DB1D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70F0">
              <w:rPr>
                <w:rFonts w:asciiTheme="minorHAnsi" w:hAnsiTheme="minorHAnsi" w:cs="Arial"/>
                <w:sz w:val="22"/>
                <w:szCs w:val="22"/>
              </w:rPr>
              <w:t>b) Multidisciplinární týmy v paliativní péči. Kde působí, jaké je složení týmů a role sociální pracovníka. Problémy multidisciplinární spolupráce v oblasti paliativní péče.</w:t>
            </w:r>
          </w:p>
        </w:tc>
      </w:tr>
      <w:tr w:rsidR="00ED70F0" w:rsidRPr="00ED70F0" w14:paraId="0FA9F34A" w14:textId="77777777" w:rsidTr="00ED70F0">
        <w:tc>
          <w:tcPr>
            <w:tcW w:w="709" w:type="dxa"/>
          </w:tcPr>
          <w:p w14:paraId="4F2CE439" w14:textId="77777777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0" w:type="dxa"/>
          </w:tcPr>
          <w:p w14:paraId="4E7F95FD" w14:textId="4D0EE325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0F0" w:rsidRPr="00ED70F0" w14:paraId="0CB7266A" w14:textId="77777777" w:rsidTr="00ED70F0">
        <w:tc>
          <w:tcPr>
            <w:tcW w:w="709" w:type="dxa"/>
          </w:tcPr>
          <w:p w14:paraId="098E81D2" w14:textId="09AA9B1A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70F0">
              <w:rPr>
                <w:rFonts w:asciiTheme="minorHAnsi" w:hAnsiTheme="minorHAnsi" w:cs="Arial"/>
                <w:sz w:val="22"/>
                <w:szCs w:val="22"/>
              </w:rPr>
              <w:t>13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8500" w:type="dxa"/>
          </w:tcPr>
          <w:p w14:paraId="05E71256" w14:textId="5237678E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70F0">
              <w:rPr>
                <w:rFonts w:asciiTheme="minorHAnsi" w:hAnsiTheme="minorHAnsi" w:cs="Arial"/>
                <w:sz w:val="22"/>
                <w:szCs w:val="22"/>
              </w:rPr>
              <w:t xml:space="preserve">a) Náročnost práce s naléhavými situacemi, péče krizových pracovníků o sebe. </w:t>
            </w:r>
          </w:p>
        </w:tc>
      </w:tr>
      <w:tr w:rsidR="00ED70F0" w:rsidRPr="00ED70F0" w14:paraId="42F48508" w14:textId="77777777" w:rsidTr="00ED70F0">
        <w:tc>
          <w:tcPr>
            <w:tcW w:w="709" w:type="dxa"/>
          </w:tcPr>
          <w:p w14:paraId="7C2E4A97" w14:textId="77777777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0" w:type="dxa"/>
          </w:tcPr>
          <w:p w14:paraId="69497AAF" w14:textId="47419F23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70F0">
              <w:rPr>
                <w:rFonts w:asciiTheme="minorHAnsi" w:hAnsiTheme="minorHAnsi" w:cs="Arial"/>
                <w:sz w:val="22"/>
                <w:szCs w:val="22"/>
              </w:rPr>
              <w:t xml:space="preserve">b) Co je supervize a jaké jsou její hlavní funkce? Typy a formy supervize. </w:t>
            </w:r>
          </w:p>
        </w:tc>
      </w:tr>
      <w:tr w:rsidR="00ED70F0" w:rsidRPr="00ED70F0" w14:paraId="5ABFFCF5" w14:textId="77777777" w:rsidTr="00ED70F0">
        <w:tc>
          <w:tcPr>
            <w:tcW w:w="709" w:type="dxa"/>
          </w:tcPr>
          <w:p w14:paraId="222E9BA7" w14:textId="77777777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0" w:type="dxa"/>
          </w:tcPr>
          <w:p w14:paraId="39A06E9B" w14:textId="16F077BF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0F0" w:rsidRPr="00ED70F0" w14:paraId="5E0BC5F4" w14:textId="77777777" w:rsidTr="00ED70F0">
        <w:tc>
          <w:tcPr>
            <w:tcW w:w="709" w:type="dxa"/>
          </w:tcPr>
          <w:p w14:paraId="769D3446" w14:textId="710CE5BF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70F0">
              <w:rPr>
                <w:rFonts w:asciiTheme="minorHAnsi" w:hAnsiTheme="minorHAnsi" w:cs="Arial"/>
                <w:sz w:val="22"/>
                <w:szCs w:val="22"/>
              </w:rPr>
              <w:t>14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ED70F0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</w:p>
        </w:tc>
        <w:tc>
          <w:tcPr>
            <w:tcW w:w="8500" w:type="dxa"/>
          </w:tcPr>
          <w:p w14:paraId="12583C3E" w14:textId="462B7EC6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70F0">
              <w:rPr>
                <w:rFonts w:asciiTheme="minorHAnsi" w:hAnsiTheme="minorHAnsi" w:cs="Arial"/>
                <w:sz w:val="22"/>
                <w:szCs w:val="22"/>
              </w:rPr>
              <w:t xml:space="preserve">a) Popište supervizní proces. Jak se liší kazuistický seminář od skupinové supervize? </w:t>
            </w:r>
          </w:p>
        </w:tc>
      </w:tr>
      <w:tr w:rsidR="00ED70F0" w:rsidRPr="00ED70F0" w14:paraId="545DD0C7" w14:textId="77777777" w:rsidTr="00ED70F0">
        <w:tc>
          <w:tcPr>
            <w:tcW w:w="709" w:type="dxa"/>
          </w:tcPr>
          <w:p w14:paraId="6927B6F6" w14:textId="77777777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0" w:type="dxa"/>
          </w:tcPr>
          <w:p w14:paraId="04B5FAA9" w14:textId="0E2684A4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70F0">
              <w:rPr>
                <w:rFonts w:asciiTheme="minorHAnsi" w:hAnsiTheme="minorHAnsi" w:cs="Arial"/>
                <w:sz w:val="22"/>
                <w:szCs w:val="22"/>
              </w:rPr>
              <w:t>b) Týmová supervize. Dynamika týmu, role v týmu.</w:t>
            </w:r>
          </w:p>
        </w:tc>
      </w:tr>
      <w:tr w:rsidR="00ED70F0" w:rsidRPr="00ED70F0" w14:paraId="004CCAC7" w14:textId="77777777" w:rsidTr="00ED70F0">
        <w:tc>
          <w:tcPr>
            <w:tcW w:w="709" w:type="dxa"/>
          </w:tcPr>
          <w:p w14:paraId="0DF04958" w14:textId="77777777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0" w:type="dxa"/>
          </w:tcPr>
          <w:p w14:paraId="2E1F42A7" w14:textId="33A2F726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0F0" w:rsidRPr="00ED70F0" w14:paraId="6AB939E7" w14:textId="77777777" w:rsidTr="00ED70F0">
        <w:tc>
          <w:tcPr>
            <w:tcW w:w="709" w:type="dxa"/>
          </w:tcPr>
          <w:p w14:paraId="1BA5B97E" w14:textId="4AED38D8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70F0">
              <w:rPr>
                <w:rFonts w:asciiTheme="minorHAnsi" w:hAnsiTheme="minorHAnsi" w:cs="Arial"/>
                <w:sz w:val="22"/>
                <w:szCs w:val="22"/>
              </w:rPr>
              <w:t xml:space="preserve">15.       </w:t>
            </w:r>
          </w:p>
        </w:tc>
        <w:tc>
          <w:tcPr>
            <w:tcW w:w="8500" w:type="dxa"/>
          </w:tcPr>
          <w:p w14:paraId="1D0BDA0F" w14:textId="73E8F433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 w:rsidRPr="00ED70F0">
              <w:rPr>
                <w:rFonts w:asciiTheme="minorHAnsi" w:hAnsiTheme="minorHAnsi" w:cs="Arial"/>
                <w:sz w:val="22"/>
                <w:szCs w:val="22"/>
              </w:rPr>
              <w:t>a) Supervizní kontrakt. Práce se zakázkou.</w:t>
            </w:r>
          </w:p>
        </w:tc>
      </w:tr>
      <w:tr w:rsidR="00ED70F0" w:rsidRPr="00ED70F0" w14:paraId="1E743C83" w14:textId="77777777" w:rsidTr="00ED70F0">
        <w:tc>
          <w:tcPr>
            <w:tcW w:w="709" w:type="dxa"/>
          </w:tcPr>
          <w:p w14:paraId="3BA8A7B0" w14:textId="77777777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0" w:type="dxa"/>
          </w:tcPr>
          <w:p w14:paraId="5EEF53F1" w14:textId="204BB0A8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Pr="00ED70F0">
              <w:rPr>
                <w:rFonts w:asciiTheme="minorHAnsi" w:hAnsiTheme="minorHAnsi" w:cs="Arial"/>
                <w:sz w:val="22"/>
                <w:szCs w:val="22"/>
              </w:rPr>
              <w:t>) Proces zavádění supervize do organizace, jeho překážky, možnosti usnadnění.</w:t>
            </w:r>
          </w:p>
        </w:tc>
      </w:tr>
      <w:tr w:rsidR="00ED70F0" w:rsidRPr="00ED70F0" w14:paraId="449E8570" w14:textId="77777777" w:rsidTr="00ED70F0">
        <w:tc>
          <w:tcPr>
            <w:tcW w:w="709" w:type="dxa"/>
          </w:tcPr>
          <w:p w14:paraId="405403EB" w14:textId="77777777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0" w:type="dxa"/>
          </w:tcPr>
          <w:p w14:paraId="6C424002" w14:textId="5035F064" w:rsidR="00ED70F0" w:rsidRPr="00ED70F0" w:rsidRDefault="00ED70F0" w:rsidP="00ED70F0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BFE4E61" w14:textId="77777777" w:rsidR="00C27A5B" w:rsidRPr="00ED70F0" w:rsidRDefault="00C27A5B" w:rsidP="00C27A5B">
      <w:pPr>
        <w:rPr>
          <w:rFonts w:asciiTheme="minorHAnsi" w:hAnsiTheme="minorHAnsi" w:cs="Arial"/>
          <w:sz w:val="22"/>
          <w:szCs w:val="22"/>
        </w:rPr>
      </w:pPr>
    </w:p>
    <w:p w14:paraId="48E5EA3E" w14:textId="7611CEE1" w:rsidR="00C27A5B" w:rsidRPr="00ED70F0" w:rsidRDefault="00C27A5B" w:rsidP="00C435C8">
      <w:pPr>
        <w:ind w:left="705" w:hanging="705"/>
        <w:rPr>
          <w:rFonts w:asciiTheme="minorHAnsi" w:hAnsiTheme="minorHAnsi" w:cs="Arial"/>
          <w:sz w:val="22"/>
          <w:szCs w:val="22"/>
        </w:rPr>
      </w:pPr>
    </w:p>
    <w:p w14:paraId="639EF48B" w14:textId="77777777" w:rsidR="00C435C8" w:rsidRPr="00ED70F0" w:rsidRDefault="00C435C8" w:rsidP="00C435C8">
      <w:pPr>
        <w:ind w:left="705" w:hanging="705"/>
        <w:rPr>
          <w:rFonts w:asciiTheme="minorHAnsi" w:hAnsiTheme="minorHAnsi" w:cs="Arial"/>
          <w:sz w:val="22"/>
          <w:szCs w:val="22"/>
        </w:rPr>
      </w:pPr>
    </w:p>
    <w:p w14:paraId="7F579B2F" w14:textId="64186B49" w:rsidR="00406987" w:rsidRPr="00ED70F0" w:rsidRDefault="00406987" w:rsidP="00BC1A28">
      <w:pPr>
        <w:ind w:left="705" w:hanging="705"/>
        <w:rPr>
          <w:rFonts w:asciiTheme="minorHAnsi" w:hAnsiTheme="minorHAnsi" w:cs="Arial"/>
          <w:sz w:val="22"/>
          <w:szCs w:val="22"/>
        </w:rPr>
      </w:pPr>
    </w:p>
    <w:p w14:paraId="5EE94D20" w14:textId="77777777" w:rsidR="0076300B" w:rsidRPr="00ED70F0" w:rsidRDefault="0076300B" w:rsidP="00BC1A28">
      <w:pPr>
        <w:ind w:left="705" w:hanging="705"/>
        <w:rPr>
          <w:rFonts w:asciiTheme="minorHAnsi" w:hAnsiTheme="minorHAnsi" w:cs="Arial"/>
          <w:sz w:val="22"/>
          <w:szCs w:val="22"/>
        </w:rPr>
      </w:pPr>
    </w:p>
    <w:p w14:paraId="3740AE33" w14:textId="77777777" w:rsidR="007C0C2F" w:rsidRPr="00ED70F0" w:rsidRDefault="00406987" w:rsidP="00F9622C">
      <w:pPr>
        <w:ind w:left="705" w:hanging="705"/>
        <w:rPr>
          <w:rFonts w:asciiTheme="minorHAnsi" w:hAnsiTheme="minorHAnsi" w:cs="Arial"/>
          <w:sz w:val="22"/>
          <w:szCs w:val="22"/>
        </w:rPr>
      </w:pPr>
      <w:r w:rsidRPr="00ED70F0">
        <w:rPr>
          <w:rFonts w:asciiTheme="minorHAnsi" w:hAnsiTheme="minorHAnsi" w:cs="Arial"/>
          <w:sz w:val="22"/>
          <w:szCs w:val="22"/>
        </w:rPr>
        <w:t xml:space="preserve">          </w:t>
      </w:r>
    </w:p>
    <w:p w14:paraId="0D48A616" w14:textId="77777777" w:rsidR="00F9622C" w:rsidRPr="00ED70F0" w:rsidRDefault="00F9622C" w:rsidP="00ED70F0">
      <w:pPr>
        <w:rPr>
          <w:rFonts w:asciiTheme="minorHAnsi" w:hAnsiTheme="minorHAnsi" w:cs="Arial"/>
          <w:sz w:val="22"/>
          <w:szCs w:val="22"/>
        </w:rPr>
      </w:pPr>
    </w:p>
    <w:p w14:paraId="3718606D" w14:textId="77777777" w:rsidR="00F9622C" w:rsidRPr="00ED70F0" w:rsidRDefault="00F9622C" w:rsidP="007977E5">
      <w:pPr>
        <w:rPr>
          <w:rFonts w:asciiTheme="minorHAnsi" w:hAnsiTheme="minorHAnsi" w:cs="Arial"/>
          <w:sz w:val="22"/>
          <w:szCs w:val="22"/>
        </w:rPr>
      </w:pPr>
    </w:p>
    <w:sectPr w:rsidR="00F9622C" w:rsidRPr="00ED70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84AAB" w14:textId="77777777" w:rsidR="00C20B14" w:rsidRDefault="00C20B14" w:rsidP="007C0C2F">
      <w:r>
        <w:separator/>
      </w:r>
    </w:p>
  </w:endnote>
  <w:endnote w:type="continuationSeparator" w:id="0">
    <w:p w14:paraId="7EE6194F" w14:textId="77777777" w:rsidR="00C20B14" w:rsidRDefault="00C20B14" w:rsidP="007C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4B6C6" w14:textId="77777777" w:rsidR="007C32B3" w:rsidRPr="007C0C2F" w:rsidRDefault="007C32B3">
    <w:pPr>
      <w:pStyle w:val="Zpat"/>
      <w:jc w:val="center"/>
      <w:rPr>
        <w:rFonts w:ascii="Arial" w:hAnsi="Arial" w:cs="Arial"/>
        <w:sz w:val="18"/>
        <w:szCs w:val="18"/>
      </w:rPr>
    </w:pPr>
  </w:p>
  <w:p w14:paraId="01C481E8" w14:textId="77777777" w:rsidR="007C32B3" w:rsidRDefault="007C32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1F6B1" w14:textId="77777777" w:rsidR="00C20B14" w:rsidRDefault="00C20B14" w:rsidP="007C0C2F">
      <w:r>
        <w:separator/>
      </w:r>
    </w:p>
  </w:footnote>
  <w:footnote w:type="continuationSeparator" w:id="0">
    <w:p w14:paraId="63316EB4" w14:textId="77777777" w:rsidR="00C20B14" w:rsidRDefault="00C20B14" w:rsidP="007C0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0B78B" w14:textId="77777777" w:rsidR="007C32B3" w:rsidRDefault="007C32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D3A34"/>
    <w:multiLevelType w:val="hybridMultilevel"/>
    <w:tmpl w:val="34B8C436"/>
    <w:lvl w:ilvl="0" w:tplc="DCE492D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AD87C19"/>
    <w:multiLevelType w:val="hybridMultilevel"/>
    <w:tmpl w:val="A358D034"/>
    <w:lvl w:ilvl="0" w:tplc="A5F6410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3ED75F4"/>
    <w:multiLevelType w:val="hybridMultilevel"/>
    <w:tmpl w:val="1AAA2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54C18"/>
    <w:multiLevelType w:val="hybridMultilevel"/>
    <w:tmpl w:val="29727AAE"/>
    <w:lvl w:ilvl="0" w:tplc="DD187D22">
      <w:start w:val="1"/>
      <w:numFmt w:val="lowerLetter"/>
      <w:lvlText w:val="%1)"/>
      <w:lvlJc w:val="left"/>
      <w:pPr>
        <w:ind w:left="10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2" w:hanging="360"/>
      </w:pPr>
    </w:lvl>
    <w:lvl w:ilvl="2" w:tplc="0405001B" w:tentative="1">
      <w:start w:val="1"/>
      <w:numFmt w:val="lowerRoman"/>
      <w:lvlText w:val="%3."/>
      <w:lvlJc w:val="right"/>
      <w:pPr>
        <w:ind w:left="2532" w:hanging="180"/>
      </w:pPr>
    </w:lvl>
    <w:lvl w:ilvl="3" w:tplc="0405000F" w:tentative="1">
      <w:start w:val="1"/>
      <w:numFmt w:val="decimal"/>
      <w:lvlText w:val="%4."/>
      <w:lvlJc w:val="left"/>
      <w:pPr>
        <w:ind w:left="3252" w:hanging="360"/>
      </w:pPr>
    </w:lvl>
    <w:lvl w:ilvl="4" w:tplc="04050019" w:tentative="1">
      <w:start w:val="1"/>
      <w:numFmt w:val="lowerLetter"/>
      <w:lvlText w:val="%5."/>
      <w:lvlJc w:val="left"/>
      <w:pPr>
        <w:ind w:left="3972" w:hanging="360"/>
      </w:pPr>
    </w:lvl>
    <w:lvl w:ilvl="5" w:tplc="0405001B" w:tentative="1">
      <w:start w:val="1"/>
      <w:numFmt w:val="lowerRoman"/>
      <w:lvlText w:val="%6."/>
      <w:lvlJc w:val="right"/>
      <w:pPr>
        <w:ind w:left="4692" w:hanging="180"/>
      </w:pPr>
    </w:lvl>
    <w:lvl w:ilvl="6" w:tplc="0405000F" w:tentative="1">
      <w:start w:val="1"/>
      <w:numFmt w:val="decimal"/>
      <w:lvlText w:val="%7."/>
      <w:lvlJc w:val="left"/>
      <w:pPr>
        <w:ind w:left="5412" w:hanging="360"/>
      </w:pPr>
    </w:lvl>
    <w:lvl w:ilvl="7" w:tplc="04050019" w:tentative="1">
      <w:start w:val="1"/>
      <w:numFmt w:val="lowerLetter"/>
      <w:lvlText w:val="%8."/>
      <w:lvlJc w:val="left"/>
      <w:pPr>
        <w:ind w:left="6132" w:hanging="360"/>
      </w:pPr>
    </w:lvl>
    <w:lvl w:ilvl="8" w:tplc="040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4" w15:restartNumberingAfterBreak="0">
    <w:nsid w:val="4C1C1272"/>
    <w:multiLevelType w:val="hybridMultilevel"/>
    <w:tmpl w:val="9BD25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C25CE"/>
    <w:multiLevelType w:val="hybridMultilevel"/>
    <w:tmpl w:val="FE3A9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20D72"/>
    <w:multiLevelType w:val="hybridMultilevel"/>
    <w:tmpl w:val="B8CE586C"/>
    <w:lvl w:ilvl="0" w:tplc="7F7A02F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9911AB3"/>
    <w:multiLevelType w:val="hybridMultilevel"/>
    <w:tmpl w:val="0AFA8118"/>
    <w:lvl w:ilvl="0" w:tplc="F8F67A8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AE16407"/>
    <w:multiLevelType w:val="hybridMultilevel"/>
    <w:tmpl w:val="410484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F6F"/>
    <w:rsid w:val="0003481F"/>
    <w:rsid w:val="0005233C"/>
    <w:rsid w:val="0008180F"/>
    <w:rsid w:val="000C2841"/>
    <w:rsid w:val="000D5B4C"/>
    <w:rsid w:val="00146108"/>
    <w:rsid w:val="001C0FD0"/>
    <w:rsid w:val="001E026B"/>
    <w:rsid w:val="002B4307"/>
    <w:rsid w:val="002E63DF"/>
    <w:rsid w:val="002E6997"/>
    <w:rsid w:val="00372426"/>
    <w:rsid w:val="003A33C4"/>
    <w:rsid w:val="003D6938"/>
    <w:rsid w:val="00406987"/>
    <w:rsid w:val="004B6C51"/>
    <w:rsid w:val="004D22C8"/>
    <w:rsid w:val="005158B8"/>
    <w:rsid w:val="0057766D"/>
    <w:rsid w:val="00602C2F"/>
    <w:rsid w:val="006331CD"/>
    <w:rsid w:val="006501D0"/>
    <w:rsid w:val="0076300B"/>
    <w:rsid w:val="007977E5"/>
    <w:rsid w:val="007C0C2F"/>
    <w:rsid w:val="007C32B3"/>
    <w:rsid w:val="00834F6F"/>
    <w:rsid w:val="00840E8E"/>
    <w:rsid w:val="008F795D"/>
    <w:rsid w:val="00983477"/>
    <w:rsid w:val="009F22A6"/>
    <w:rsid w:val="009F4D19"/>
    <w:rsid w:val="00B60E4A"/>
    <w:rsid w:val="00BC1A28"/>
    <w:rsid w:val="00C20B14"/>
    <w:rsid w:val="00C27A5B"/>
    <w:rsid w:val="00C435C8"/>
    <w:rsid w:val="00C952DF"/>
    <w:rsid w:val="00D544DA"/>
    <w:rsid w:val="00DC0E84"/>
    <w:rsid w:val="00E63A75"/>
    <w:rsid w:val="00ED70F0"/>
    <w:rsid w:val="00F9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87B0A"/>
  <w15:docId w15:val="{EA1BA7EA-AACD-4A4C-92E9-E0A1D177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F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7C0C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0C2F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C0C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0C2F"/>
    <w:rPr>
      <w:sz w:val="24"/>
      <w:szCs w:val="24"/>
    </w:rPr>
  </w:style>
  <w:style w:type="paragraph" w:styleId="Textbubliny">
    <w:name w:val="Balloon Text"/>
    <w:basedOn w:val="Normln"/>
    <w:link w:val="TextbublinyChar"/>
    <w:rsid w:val="00BC1A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C1A2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6331C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331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331C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331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331CD"/>
    <w:rPr>
      <w:b/>
      <w:bCs/>
    </w:rPr>
  </w:style>
  <w:style w:type="table" w:styleId="Mkatabulky">
    <w:name w:val="Table Grid"/>
    <w:basedOn w:val="Normlntabulka"/>
    <w:rsid w:val="00ED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Otázky k SZZK – magisterské studium – zahájení studia od akademického roku 2017/2018</vt:lpstr>
    </vt:vector>
  </TitlesOfParts>
  <Company>Microsoft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Otázky k SZZK – magisterské studium – zahájení studia od akademického roku 2017/2018</dc:title>
  <dc:creator>Dana Myšková</dc:creator>
  <cp:lastModifiedBy>Dana</cp:lastModifiedBy>
  <cp:revision>2</cp:revision>
  <cp:lastPrinted>2019-12-30T21:07:00Z</cp:lastPrinted>
  <dcterms:created xsi:type="dcterms:W3CDTF">2019-12-30T21:10:00Z</dcterms:created>
  <dcterms:modified xsi:type="dcterms:W3CDTF">2019-12-30T21:10:00Z</dcterms:modified>
</cp:coreProperties>
</file>